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44" w:right="-92" w:rightChars="-44" w:hanging="92" w:hangingChars="33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ind w:leftChars="-44" w:right="-92" w:rightChars="-44" w:hanging="118" w:hangingChars="3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/>
          <w:lang w:val="en-US" w:eastAsia="zh-CN"/>
        </w:rPr>
      </w:pPr>
    </w:p>
    <w:p>
      <w:pPr>
        <w:ind w:leftChars="-44" w:right="-92" w:rightChars="-44" w:hanging="118" w:hangingChars="3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/>
          <w:lang w:val="en-US" w:eastAsia="zh-CN"/>
        </w:rPr>
        <w:t>2024年松江区体育场地统计调查工作委托管理项目</w:t>
      </w:r>
    </w:p>
    <w:p>
      <w:pPr>
        <w:ind w:leftChars="-44" w:right="-92" w:rightChars="-44" w:hanging="118" w:hangingChars="33"/>
        <w:jc w:val="center"/>
        <w:rPr>
          <w:rFonts w:hint="eastAsia" w:ascii="方正小标宋简体" w:hAnsi="方正小标宋简体" w:eastAsia="仿宋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竞争性磋商报名表</w:t>
      </w:r>
    </w:p>
    <w:tbl>
      <w:tblPr>
        <w:tblStyle w:val="6"/>
        <w:tblW w:w="8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150"/>
        <w:gridCol w:w="1561"/>
        <w:gridCol w:w="25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8913" w:type="dxa"/>
            <w:gridSpan w:val="4"/>
            <w:vAlign w:val="center"/>
          </w:tcPr>
          <w:p>
            <w:pPr>
              <w:ind w:leftChars="-44" w:right="-92" w:rightChars="-44" w:hanging="92" w:hangingChars="3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Chars="-44" w:right="-92" w:rightChars="-44" w:hanging="92" w:hangingChars="3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宋体" w:hAnsi="宋体"/>
                <w:sz w:val="28"/>
                <w:szCs w:val="28"/>
              </w:rPr>
              <w:t>称（盖章）：</w:t>
            </w:r>
          </w:p>
          <w:p>
            <w:pPr>
              <w:ind w:leftChars="-44" w:right="-92" w:rightChars="-44" w:hanging="92" w:hangingChars="3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6641" w:leftChars="3029" w:hanging="280" w:hangingChars="1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75" w:type="dxa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联系手机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75" w:type="dxa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授权委托人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联系手机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8913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报名材料另附：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（1）营业执照或登记证的加盖公章复印件；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（2）法定代表人授权书和法定代表人、被授权代表人身份证，或法人证明书和法定代表人身份证原件及复印件；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财务状况及税收、社会保障资金缴纳情况声明函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）响应人在信用中国网站（www.creditchina.gov.cn）查询页面网页截图以及失信被执行人名单、重大税收违法案件当事人名单查询页面网页截图、中国政府采购网(www.ccgp.gov.cn)政府采购严重违法失信行为记录名单查询页面网页截图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/>
    <w:p/>
    <w:p/>
    <w:p>
      <w:pPr>
        <w:pStyle w:val="3"/>
        <w:spacing w:line="480" w:lineRule="auto"/>
        <w:jc w:val="both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</w:p>
    <w:p>
      <w:pPr>
        <w:pStyle w:val="3"/>
        <w:spacing w:line="480" w:lineRule="auto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财务状况及税收、社会保障资金缴纳情况声明函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（供应商名称）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符合《中华人民共和国政府采购法》第二十二条第一款第（二）项、第（四）项规定条件，具体包括：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具有健全的财务会计制度；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2．有依法缴纳税收和社会保障资金的良好记录。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特此声明。</w:t>
      </w:r>
    </w:p>
    <w:p>
      <w:pPr>
        <w:pStyle w:val="2"/>
        <w:snapToGrid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我方对上述声明的真实性负责。如有虛假，将依法承担相应责任。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供应商名称：（公章）</w:t>
      </w:r>
    </w:p>
    <w:p>
      <w:pPr>
        <w:spacing w:line="360" w:lineRule="auto"/>
        <w:ind w:firstLine="5040" w:firstLineChars="18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MDJjNzE5YzM0YmIyOGY0NzEyYTFmZTM2ZTg5ZTMifQ=="/>
  </w:docVars>
  <w:rsids>
    <w:rsidRoot w:val="5B53275F"/>
    <w:rsid w:val="04E416C7"/>
    <w:rsid w:val="07E94439"/>
    <w:rsid w:val="13054DB2"/>
    <w:rsid w:val="1BE11E2C"/>
    <w:rsid w:val="21D36A21"/>
    <w:rsid w:val="2BDD5CD0"/>
    <w:rsid w:val="2E423D71"/>
    <w:rsid w:val="3BF19B32"/>
    <w:rsid w:val="5B53275F"/>
    <w:rsid w:val="673F91B0"/>
    <w:rsid w:val="6A6B3483"/>
    <w:rsid w:val="6AFFD329"/>
    <w:rsid w:val="748F0739"/>
    <w:rsid w:val="74DF2D57"/>
    <w:rsid w:val="75836454"/>
    <w:rsid w:val="7B17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1872</Words>
  <Characters>2127</Characters>
  <Lines>0</Lines>
  <Paragraphs>0</Paragraphs>
  <TotalTime>88</TotalTime>
  <ScaleCrop>false</ScaleCrop>
  <LinksUpToDate>false</LinksUpToDate>
  <CharactersWithSpaces>2148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2023-09-19T18:00:00Z</dcterms:created>
  <dc:creator>SYYYY</dc:creator>
  <cp:lastModifiedBy>haier</cp:lastModifiedBy>
  <dcterms:modified xsi:type="dcterms:W3CDTF">2024-10-08T14:07:46Z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E0DF96BFF4D45CC632CC0467C2CE83D9</vt:lpwstr>
  </property>
</Properties>
</file>